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r>
        <w:rPr>
          <w:rFonts w:hint="eastAsia" w:ascii="Times New Roman" w:hAnsi="Times New Roman" w:eastAsia="宋体"/>
          <w:b/>
          <w:bCs/>
          <w:sz w:val="32"/>
          <w:szCs w:val="32"/>
          <w:lang w:eastAsia="zh-CN"/>
        </w:rPr>
        <w:drawing>
          <wp:inline distT="0" distB="0" distL="114300" distR="114300">
            <wp:extent cx="3429000" cy="703580"/>
            <wp:effectExtent l="0" t="0" r="0" b="0"/>
            <wp:docPr id="14" name="图片 14"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十四五国规标"/>
                    <pic:cNvPicPr>
                      <a:picLocks noChangeAspect="1"/>
                    </pic:cNvPicPr>
                  </pic:nvPicPr>
                  <pic:blipFill>
                    <a:blip r:embed="rId10"/>
                    <a:srcRect l="25233" t="46404" r="27815" b="46785"/>
                    <a:stretch>
                      <a:fillRect/>
                    </a:stretch>
                  </pic:blipFill>
                  <pic:spPr>
                    <a:xfrm>
                      <a:off x="0" y="0"/>
                      <a:ext cx="3429000" cy="703580"/>
                    </a:xfrm>
                    <a:prstGeom prst="rect">
                      <a:avLst/>
                    </a:prstGeom>
                  </pic:spPr>
                </pic:pic>
              </a:graphicData>
            </a:graphic>
          </wp:inline>
        </w:drawing>
      </w:r>
    </w:p>
    <w:p w14:paraId="77FC536B">
      <w:pPr>
        <w:jc w:val="center"/>
        <w:rPr>
          <w:rFonts w:hint="eastAsia" w:ascii="Times New Roman" w:hAnsi="Times New Roman" w:eastAsia="宋体"/>
          <w:b/>
          <w:bCs/>
          <w:sz w:val="32"/>
          <w:szCs w:val="32"/>
          <w:lang w:eastAsia="zh-CN"/>
        </w:rPr>
      </w:pPr>
      <w:r>
        <w:rPr>
          <w:rFonts w:hint="eastAsia" w:ascii="微软雅黑" w:hAnsi="微软雅黑" w:eastAsia="微软雅黑" w:cs="微软雅黑"/>
          <w:b/>
          <w:bCs/>
          <w:i w:val="0"/>
          <w:iCs w:val="0"/>
          <w:caps w:val="0"/>
          <w:color w:val="385724" w:themeColor="accent6" w:themeShade="80"/>
          <w:spacing w:val="0"/>
          <w:sz w:val="28"/>
          <w:szCs w:val="28"/>
          <w:shd w:val="clear" w:fill="FFFFFF"/>
          <w:lang w:val="en-US" w:eastAsia="zh-CN"/>
        </w:rPr>
        <w:t xml:space="preserve">        </w:t>
      </w:r>
      <w:r>
        <w:rPr>
          <w:rFonts w:hint="eastAsia" w:ascii="宋体" w:hAnsi="宋体" w:eastAsia="宋体" w:cs="宋体"/>
          <w:b/>
          <w:bCs/>
          <w:i w:val="0"/>
          <w:iCs w:val="0"/>
          <w:caps w:val="0"/>
          <w:color w:val="385724" w:themeColor="accent6" w:themeShade="80"/>
          <w:spacing w:val="0"/>
          <w:sz w:val="28"/>
          <w:szCs w:val="28"/>
          <w:shd w:val="clear" w:fill="FFFFFF"/>
        </w:rPr>
        <w:t>“</w:t>
      </w:r>
      <w:r>
        <w:rPr>
          <w:rFonts w:ascii="微软雅黑" w:hAnsi="微软雅黑" w:eastAsia="微软雅黑" w:cs="微软雅黑"/>
          <w:b/>
          <w:bCs/>
          <w:i w:val="0"/>
          <w:iCs w:val="0"/>
          <w:caps w:val="0"/>
          <w:color w:val="385724" w:themeColor="accent6" w:themeShade="80"/>
          <w:spacing w:val="0"/>
          <w:sz w:val="28"/>
          <w:szCs w:val="28"/>
          <w:shd w:val="clear" w:fill="FFFFFF"/>
        </w:rPr>
        <w:t>十四五</w:t>
      </w:r>
      <w:r>
        <w:rPr>
          <w:rFonts w:hint="eastAsia" w:ascii="宋体" w:hAnsi="宋体" w:eastAsia="宋体" w:cs="宋体"/>
          <w:b/>
          <w:bCs/>
          <w:i w:val="0"/>
          <w:iCs w:val="0"/>
          <w:caps w:val="0"/>
          <w:color w:val="385724" w:themeColor="accent6" w:themeShade="80"/>
          <w:spacing w:val="0"/>
          <w:sz w:val="28"/>
          <w:szCs w:val="28"/>
          <w:shd w:val="clear" w:fill="FFFFFF"/>
        </w:rPr>
        <w:t>”</w:t>
      </w:r>
      <w:r>
        <w:rPr>
          <w:rFonts w:ascii="微软雅黑" w:hAnsi="微软雅黑" w:eastAsia="微软雅黑" w:cs="微软雅黑"/>
          <w:b/>
          <w:bCs/>
          <w:i w:val="0"/>
          <w:iCs w:val="0"/>
          <w:caps w:val="0"/>
          <w:color w:val="385724" w:themeColor="accent6" w:themeShade="80"/>
          <w:spacing w:val="0"/>
          <w:sz w:val="28"/>
          <w:szCs w:val="28"/>
          <w:shd w:val="clear" w:fill="FFFFFF"/>
        </w:rPr>
        <w:t>职业教育辽宁省规划教材</w:t>
      </w: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《学前教育学》</w:t>
      </w:r>
    </w:p>
    <w:p w14:paraId="4ACB9433">
      <w:pPr>
        <w:jc w:val="center"/>
        <w:rPr>
          <w:rFonts w:hint="eastAsia" w:ascii="Times New Roman" w:hAnsi="Times New Roman"/>
          <w:b/>
          <w:bCs/>
          <w:sz w:val="84"/>
          <w:szCs w:val="84"/>
        </w:rPr>
      </w:pPr>
      <w:r>
        <w:rPr>
          <w:rFonts w:hint="eastAsia" w:ascii="Times New Roman" w:hAnsi="Times New Roman"/>
          <w:b/>
          <w:bCs/>
          <w:sz w:val="52"/>
          <w:szCs w:val="52"/>
        </w:rPr>
        <w:t>（第二版）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1314EFFE">
      <w:pPr>
        <w:pStyle w:val="2"/>
        <w:bidi w:val="0"/>
        <w:jc w:val="center"/>
        <w:rPr>
          <w:rFonts w:hint="eastAsia" w:ascii="黑体" w:hAnsi="黑体" w:eastAsia="黑体" w:cs="黑体"/>
          <w:b/>
          <w:bCs/>
          <w:color w:val="000000" w:themeColor="text1"/>
          <w:sz w:val="44"/>
          <w:szCs w:val="44"/>
          <w:lang w:eastAsia="zh-CN"/>
          <w14:textFill>
            <w14:solidFill>
              <w14:schemeClr w14:val="tx1"/>
            </w14:solidFill>
          </w14:textFill>
        </w:rPr>
      </w:pPr>
      <w:r>
        <w:rPr>
          <w:rFonts w:hint="eastAsia" w:ascii="黑体" w:hAnsi="黑体" w:eastAsia="黑体" w:cs="黑体"/>
          <w:b/>
          <w:bCs/>
          <w:color w:val="000000" w:themeColor="text1"/>
          <w:sz w:val="44"/>
          <w:szCs w:val="44"/>
          <w:lang w:eastAsia="zh-CN"/>
          <w14:textFill>
            <w14:solidFill>
              <w14:schemeClr w14:val="tx1"/>
            </w14:solidFill>
          </w14:textFill>
        </w:rPr>
        <w:t>课时分配表</w:t>
      </w:r>
    </w:p>
    <w:tbl>
      <w:tblPr>
        <w:tblStyle w:val="10"/>
        <w:tblW w:w="10772" w:type="dxa"/>
        <w:jc w:val="cente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Layout w:type="autofit"/>
        <w:tblCellMar>
          <w:top w:w="0" w:type="dxa"/>
          <w:left w:w="108" w:type="dxa"/>
          <w:bottom w:w="0" w:type="dxa"/>
          <w:right w:w="108" w:type="dxa"/>
        </w:tblCellMar>
      </w:tblPr>
      <w:tblGrid>
        <w:gridCol w:w="1242"/>
        <w:gridCol w:w="5562"/>
        <w:gridCol w:w="1832"/>
        <w:gridCol w:w="2136"/>
      </w:tblGrid>
      <w:tr w14:paraId="0A9E8A84">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BE8F00" w:themeFill="accent4" w:themeFillShade="BF"/>
            <w:vAlign w:val="center"/>
          </w:tcPr>
          <w:p w14:paraId="62F77C5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l2br w:val="nil"/>
              <w:tr2bl w:val="nil"/>
            </w:tcBorders>
            <w:shd w:val="clear" w:color="auto" w:fill="BE8F00" w:themeFill="accent4" w:themeFillShade="BF"/>
            <w:vAlign w:val="center"/>
          </w:tcPr>
          <w:p w14:paraId="6A5284C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l2br w:val="nil"/>
              <w:tr2bl w:val="nil"/>
            </w:tcBorders>
            <w:shd w:val="clear" w:color="auto" w:fill="BE8F00" w:themeFill="accent4" w:themeFillShade="BF"/>
            <w:vAlign w:val="center"/>
          </w:tcPr>
          <w:p w14:paraId="45DB049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l2br w:val="nil"/>
              <w:tr2bl w:val="nil"/>
            </w:tcBorders>
            <w:shd w:val="clear" w:color="auto" w:fill="BE8F00" w:themeFill="accent4" w:themeFillShade="BF"/>
            <w:vAlign w:val="center"/>
          </w:tcPr>
          <w:p w14:paraId="1CA2D9E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14:paraId="1D07735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577E87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l2br w:val="nil"/>
              <w:tr2bl w:val="nil"/>
            </w:tcBorders>
            <w:shd w:val="clear" w:color="auto" w:fill="FFFFFF"/>
            <w:vAlign w:val="center"/>
          </w:tcPr>
          <w:p w14:paraId="01186CA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绪论</w:t>
            </w:r>
          </w:p>
        </w:tc>
        <w:tc>
          <w:tcPr>
            <w:tcW w:w="1372" w:type="dxa"/>
            <w:tcBorders>
              <w:tl2br w:val="nil"/>
              <w:tr2bl w:val="nil"/>
            </w:tcBorders>
            <w:shd w:val="clear" w:color="auto" w:fill="FFFFFF"/>
            <w:vAlign w:val="center"/>
          </w:tcPr>
          <w:p w14:paraId="3727EC1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57B1590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2604309">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9E1439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l2br w:val="nil"/>
              <w:tr2bl w:val="nil"/>
            </w:tcBorders>
            <w:shd w:val="clear" w:color="auto" w:fill="FFFFFF"/>
            <w:vAlign w:val="center"/>
          </w:tcPr>
          <w:p w14:paraId="59AF51D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学前教育概述</w:t>
            </w:r>
          </w:p>
        </w:tc>
        <w:tc>
          <w:tcPr>
            <w:tcW w:w="1372" w:type="dxa"/>
            <w:tcBorders>
              <w:tl2br w:val="nil"/>
              <w:tr2bl w:val="nil"/>
            </w:tcBorders>
            <w:shd w:val="clear" w:color="auto" w:fill="FFFFFF"/>
            <w:vAlign w:val="center"/>
          </w:tcPr>
          <w:p w14:paraId="750614E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1539602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9E85EA8">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36F83E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l2br w:val="nil"/>
              <w:tr2bl w:val="nil"/>
            </w:tcBorders>
            <w:shd w:val="clear" w:color="auto" w:fill="FFFFFF"/>
            <w:vAlign w:val="center"/>
          </w:tcPr>
          <w:p w14:paraId="2F7F3A9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我国学前教育的目标、任务和原则</w:t>
            </w:r>
          </w:p>
        </w:tc>
        <w:tc>
          <w:tcPr>
            <w:tcW w:w="1372" w:type="dxa"/>
            <w:tcBorders>
              <w:tl2br w:val="nil"/>
              <w:tr2bl w:val="nil"/>
            </w:tcBorders>
            <w:shd w:val="clear" w:color="auto" w:fill="FFFFFF"/>
            <w:vAlign w:val="center"/>
          </w:tcPr>
          <w:p w14:paraId="3FB7070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28C9C3A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DD3E3B7">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890CA4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l2br w:val="nil"/>
              <w:tr2bl w:val="nil"/>
            </w:tcBorders>
            <w:shd w:val="clear" w:color="auto" w:fill="FFFFFF"/>
            <w:vAlign w:val="center"/>
          </w:tcPr>
          <w:p w14:paraId="3B7009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幼儿园全面发展教育</w:t>
            </w:r>
          </w:p>
        </w:tc>
        <w:tc>
          <w:tcPr>
            <w:tcW w:w="1372" w:type="dxa"/>
            <w:tcBorders>
              <w:tl2br w:val="nil"/>
              <w:tr2bl w:val="nil"/>
            </w:tcBorders>
            <w:shd w:val="clear" w:color="auto" w:fill="FFFFFF"/>
            <w:vAlign w:val="center"/>
          </w:tcPr>
          <w:p w14:paraId="286EED5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1600" w:type="dxa"/>
            <w:tcBorders>
              <w:tl2br w:val="nil"/>
              <w:tr2bl w:val="nil"/>
            </w:tcBorders>
            <w:shd w:val="clear" w:color="auto" w:fill="FFFFFF"/>
            <w:vAlign w:val="center"/>
          </w:tcPr>
          <w:p w14:paraId="34CDD0C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5B9C4BF">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5A05A6C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l2br w:val="nil"/>
              <w:tr2bl w:val="nil"/>
            </w:tcBorders>
            <w:shd w:val="clear" w:color="auto" w:fill="FFFFFF"/>
            <w:vAlign w:val="center"/>
          </w:tcPr>
          <w:p w14:paraId="32F47E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教师和幼儿</w:t>
            </w:r>
          </w:p>
        </w:tc>
        <w:tc>
          <w:tcPr>
            <w:tcW w:w="1372" w:type="dxa"/>
            <w:tcBorders>
              <w:tl2br w:val="nil"/>
              <w:tr2bl w:val="nil"/>
            </w:tcBorders>
            <w:shd w:val="clear" w:color="auto" w:fill="FFFFFF"/>
            <w:vAlign w:val="center"/>
          </w:tcPr>
          <w:p w14:paraId="23FBA79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2ECA022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208392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2D1E7D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l2br w:val="nil"/>
              <w:tr2bl w:val="nil"/>
            </w:tcBorders>
            <w:shd w:val="clear" w:color="auto" w:fill="FFFFFF"/>
            <w:vAlign w:val="center"/>
          </w:tcPr>
          <w:p w14:paraId="7F8F645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幼儿园环境</w:t>
            </w:r>
          </w:p>
        </w:tc>
        <w:tc>
          <w:tcPr>
            <w:tcW w:w="1372" w:type="dxa"/>
            <w:tcBorders>
              <w:tl2br w:val="nil"/>
              <w:tr2bl w:val="nil"/>
            </w:tcBorders>
            <w:shd w:val="clear" w:color="auto" w:fill="FFFFFF"/>
            <w:vAlign w:val="center"/>
          </w:tcPr>
          <w:p w14:paraId="60D87D0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193FCCD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315B1C1">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F1F3F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l2br w:val="nil"/>
              <w:tr2bl w:val="nil"/>
            </w:tcBorders>
            <w:shd w:val="clear" w:color="auto" w:fill="FFFFFF"/>
            <w:vAlign w:val="center"/>
          </w:tcPr>
          <w:p w14:paraId="7118E3A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幼儿园课程</w:t>
            </w:r>
          </w:p>
        </w:tc>
        <w:tc>
          <w:tcPr>
            <w:tcW w:w="1372" w:type="dxa"/>
            <w:tcBorders>
              <w:tl2br w:val="nil"/>
              <w:tr2bl w:val="nil"/>
            </w:tcBorders>
            <w:shd w:val="clear" w:color="auto" w:fill="FFFFFF"/>
            <w:vAlign w:val="center"/>
          </w:tcPr>
          <w:p w14:paraId="01AB0C1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1600" w:type="dxa"/>
            <w:tcBorders>
              <w:tl2br w:val="nil"/>
              <w:tr2bl w:val="nil"/>
            </w:tcBorders>
            <w:shd w:val="clear" w:color="auto" w:fill="FFFFFF"/>
            <w:vAlign w:val="center"/>
          </w:tcPr>
          <w:p w14:paraId="69070D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16FC0E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CE9C1B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l2br w:val="nil"/>
              <w:tr2bl w:val="nil"/>
            </w:tcBorders>
            <w:shd w:val="clear" w:color="auto" w:fill="FFFFFF"/>
            <w:vAlign w:val="center"/>
          </w:tcPr>
          <w:p w14:paraId="3581215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幼儿园的游戏</w:t>
            </w:r>
          </w:p>
        </w:tc>
        <w:tc>
          <w:tcPr>
            <w:tcW w:w="1372" w:type="dxa"/>
            <w:tcBorders>
              <w:tl2br w:val="nil"/>
              <w:tr2bl w:val="nil"/>
            </w:tcBorders>
            <w:shd w:val="clear" w:color="auto" w:fill="FFFFFF"/>
            <w:vAlign w:val="center"/>
          </w:tcPr>
          <w:p w14:paraId="432BC6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2699FF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9402D01">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5CB092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l2br w:val="nil"/>
              <w:tr2bl w:val="nil"/>
            </w:tcBorders>
            <w:shd w:val="clear" w:color="auto" w:fill="FFFFFF"/>
            <w:vAlign w:val="center"/>
          </w:tcPr>
          <w:p w14:paraId="128F41A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幼儿园教学活动</w:t>
            </w:r>
          </w:p>
        </w:tc>
        <w:tc>
          <w:tcPr>
            <w:tcW w:w="1372" w:type="dxa"/>
            <w:tcBorders>
              <w:tl2br w:val="nil"/>
              <w:tr2bl w:val="nil"/>
            </w:tcBorders>
            <w:shd w:val="clear" w:color="auto" w:fill="FFFFFF"/>
            <w:vAlign w:val="center"/>
          </w:tcPr>
          <w:p w14:paraId="1B7AA6E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B2DD8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B56E334">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B3E84F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166" w:type="dxa"/>
            <w:tcBorders>
              <w:tl2br w:val="nil"/>
              <w:tr2bl w:val="nil"/>
            </w:tcBorders>
            <w:shd w:val="clear" w:color="auto" w:fill="FFFFFF"/>
            <w:vAlign w:val="center"/>
          </w:tcPr>
          <w:p w14:paraId="074BB76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幼儿园一日生活活动</w:t>
            </w:r>
          </w:p>
        </w:tc>
        <w:tc>
          <w:tcPr>
            <w:tcW w:w="1372" w:type="dxa"/>
            <w:tcBorders>
              <w:tl2br w:val="nil"/>
              <w:tr2bl w:val="nil"/>
            </w:tcBorders>
            <w:shd w:val="clear" w:color="auto" w:fill="FFFFFF"/>
            <w:vAlign w:val="center"/>
          </w:tcPr>
          <w:p w14:paraId="477F2A2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2898A7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6560139">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4C105C6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166" w:type="dxa"/>
            <w:tcBorders>
              <w:tl2br w:val="nil"/>
              <w:tr2bl w:val="nil"/>
            </w:tcBorders>
            <w:shd w:val="clear" w:color="auto" w:fill="FFFFFF"/>
            <w:vAlign w:val="center"/>
          </w:tcPr>
          <w:p w14:paraId="427C491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幼儿园区域活动</w:t>
            </w:r>
          </w:p>
        </w:tc>
        <w:tc>
          <w:tcPr>
            <w:tcW w:w="1372" w:type="dxa"/>
            <w:tcBorders>
              <w:tl2br w:val="nil"/>
              <w:tr2bl w:val="nil"/>
            </w:tcBorders>
            <w:shd w:val="clear" w:color="auto" w:fill="FFFFFF"/>
            <w:vAlign w:val="center"/>
          </w:tcPr>
          <w:p w14:paraId="3DBB823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3EB507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961A48D">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E2F332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12</w:t>
            </w:r>
          </w:p>
        </w:tc>
        <w:tc>
          <w:tcPr>
            <w:tcW w:w="4166" w:type="dxa"/>
            <w:tcBorders>
              <w:tl2br w:val="nil"/>
              <w:tr2bl w:val="nil"/>
            </w:tcBorders>
            <w:shd w:val="clear" w:color="auto" w:fill="FFFFFF"/>
            <w:vAlign w:val="center"/>
          </w:tcPr>
          <w:p w14:paraId="22B832D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学前教育机构与家庭、社区</w:t>
            </w:r>
          </w:p>
        </w:tc>
        <w:tc>
          <w:tcPr>
            <w:tcW w:w="1372" w:type="dxa"/>
            <w:tcBorders>
              <w:tl2br w:val="nil"/>
              <w:tr2bl w:val="nil"/>
            </w:tcBorders>
            <w:shd w:val="clear" w:color="auto" w:fill="FFFFFF"/>
            <w:vAlign w:val="center"/>
          </w:tcPr>
          <w:p w14:paraId="27F813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03DDAF1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2A0C1B3">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10BD546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13</w:t>
            </w:r>
          </w:p>
        </w:tc>
        <w:tc>
          <w:tcPr>
            <w:tcW w:w="4166" w:type="dxa"/>
            <w:tcBorders>
              <w:tl2br w:val="nil"/>
              <w:tr2bl w:val="nil"/>
            </w:tcBorders>
            <w:shd w:val="clear" w:color="auto" w:fill="FFFFFF"/>
            <w:vAlign w:val="center"/>
          </w:tcPr>
          <w:p w14:paraId="753D384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幼儿园与小学</w:t>
            </w:r>
          </w:p>
        </w:tc>
        <w:tc>
          <w:tcPr>
            <w:tcW w:w="1372" w:type="dxa"/>
            <w:tcBorders>
              <w:tl2br w:val="nil"/>
              <w:tr2bl w:val="nil"/>
            </w:tcBorders>
            <w:shd w:val="clear" w:color="auto" w:fill="FFFFFF"/>
            <w:vAlign w:val="center"/>
          </w:tcPr>
          <w:p w14:paraId="1DB5901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2D59481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C42BDEE">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40C22E8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l2br w:val="nil"/>
              <w:tr2bl w:val="nil"/>
            </w:tcBorders>
            <w:shd w:val="clear" w:color="auto" w:fill="FFFFFF"/>
            <w:vAlign w:val="center"/>
          </w:tcPr>
          <w:p w14:paraId="2EBD44B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l2br w:val="nil"/>
              <w:tr2bl w:val="nil"/>
            </w:tcBorders>
            <w:shd w:val="clear" w:color="auto" w:fill="FFFFFF"/>
            <w:vAlign w:val="center"/>
          </w:tcPr>
          <w:p w14:paraId="52970D1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72</w:t>
            </w:r>
          </w:p>
        </w:tc>
        <w:tc>
          <w:tcPr>
            <w:tcW w:w="1600" w:type="dxa"/>
            <w:tcBorders>
              <w:tl2br w:val="nil"/>
              <w:tr2bl w:val="nil"/>
            </w:tcBorders>
            <w:shd w:val="clear" w:color="auto" w:fill="FFFFFF"/>
            <w:vAlign w:val="center"/>
          </w:tcPr>
          <w:p w14:paraId="2F51028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14:paraId="0D3B61B4">
      <w:pPr>
        <w:rPr>
          <w:rFonts w:hint="eastAsia" w:ascii="黑体" w:hAnsi="黑体" w:eastAsia="黑体" w:cs="黑体"/>
          <w:b/>
          <w:bCs/>
          <w:color w:val="000000" w:themeColor="text1"/>
          <w:sz w:val="44"/>
          <w:szCs w:val="44"/>
          <w:lang w:eastAsia="zh-CN"/>
          <w14:textFill>
            <w14:solidFill>
              <w14:schemeClr w14:val="tx1"/>
            </w14:solidFill>
          </w14:textFill>
        </w:rPr>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pPr>
    </w:p>
    <w:p w14:paraId="22A1CA09">
      <w:pPr>
        <w:pStyle w:val="2"/>
        <w:bidi w:val="0"/>
        <w:jc w:val="center"/>
        <w:rPr>
          <w:rFonts w:hint="eastAsia" w:ascii="宋体" w:hAnsi="宋体" w:eastAsia="宋体" w:cs="宋体"/>
          <w:color w:val="auto"/>
          <w:lang w:eastAsia="zh-CN"/>
        </w:rPr>
      </w:pPr>
      <w:r>
        <w:rPr>
          <w:rFonts w:hint="eastAsia" w:ascii="Times New Roman" w:hAnsi="Times New Roman"/>
          <w:b/>
          <w:bCs/>
          <w:sz w:val="28"/>
          <w:szCs w:val="28"/>
        </w:rPr>
        <w:t>第</w:t>
      </w:r>
      <w:r>
        <w:rPr>
          <w:rFonts w:hint="eastAsia" w:ascii="Times New Roman" w:hAnsi="Times New Roman"/>
          <w:b/>
          <w:bCs/>
          <w:sz w:val="28"/>
          <w:szCs w:val="28"/>
          <w:lang w:val="en-US" w:eastAsia="zh-CN"/>
        </w:rPr>
        <w:t>10</w:t>
      </w:r>
      <w:r>
        <w:rPr>
          <w:rFonts w:hint="eastAsia" w:ascii="Times New Roman" w:hAnsi="Times New Roman"/>
          <w:b/>
          <w:bCs/>
          <w:sz w:val="28"/>
          <w:szCs w:val="28"/>
        </w:rPr>
        <w:t>课</w:t>
      </w:r>
      <w:r>
        <w:rPr>
          <w:rFonts w:hint="eastAsia" w:ascii="Times New Roman" w:hAnsi="Times New Roman"/>
          <w:b/>
          <w:bCs/>
          <w:sz w:val="28"/>
          <w:szCs w:val="28"/>
          <w:lang w:val="en-US" w:eastAsia="zh-CN"/>
        </w:rPr>
        <w:t xml:space="preserve">  </w:t>
      </w:r>
      <w:r>
        <w:rPr>
          <w:rFonts w:hint="eastAsia" w:ascii="Times New Roman" w:hAnsi="Times New Roman"/>
          <w:b/>
          <w:bCs/>
          <w:sz w:val="28"/>
          <w:szCs w:val="28"/>
          <w:lang w:eastAsia="zh-CN"/>
        </w:rPr>
        <w:t>幼儿园一日生活活动</w:t>
      </w:r>
    </w:p>
    <w:tbl>
      <w:tblPr>
        <w:tblStyle w:val="9"/>
        <w:tblW w:w="10772"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26"/>
        <w:gridCol w:w="7404"/>
        <w:gridCol w:w="1742"/>
      </w:tblGrid>
      <w:tr w14:paraId="45EEFA3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62AA37E">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Times New Roman"/>
                <w:b/>
                <w:szCs w:val="20"/>
              </w:rPr>
              <w:t>题</w:t>
            </w:r>
          </w:p>
        </w:tc>
        <w:tc>
          <w:tcPr>
            <w:tcW w:w="7173" w:type="dxa"/>
            <w:gridSpan w:val="2"/>
            <w:tcBorders>
              <w:tl2br w:val="nil"/>
              <w:tr2bl w:val="nil"/>
            </w:tcBorders>
            <w:vAlign w:val="center"/>
          </w:tcPr>
          <w:p w14:paraId="2C985947">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宋体"/>
                <w:szCs w:val="20"/>
                <w:lang w:eastAsia="zh-CN"/>
              </w:rPr>
              <w:t>幼儿园一日生活活动</w:t>
            </w:r>
          </w:p>
        </w:tc>
      </w:tr>
      <w:tr w14:paraId="612FA9A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1A1EF01">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课时</w:t>
            </w:r>
          </w:p>
        </w:tc>
        <w:tc>
          <w:tcPr>
            <w:tcW w:w="7173" w:type="dxa"/>
            <w:gridSpan w:val="2"/>
            <w:tcBorders>
              <w:tl2br w:val="nil"/>
              <w:tr2bl w:val="nil"/>
            </w:tcBorders>
            <w:vAlign w:val="center"/>
          </w:tcPr>
          <w:p w14:paraId="22B9D8C7">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6</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270</w:t>
            </w:r>
            <w:r>
              <w:rPr>
                <w:rFonts w:hint="eastAsia" w:ascii="Times New Roman" w:hAnsi="宋体"/>
                <w:szCs w:val="20"/>
              </w:rPr>
              <w:t>min）。</w:t>
            </w:r>
          </w:p>
        </w:tc>
      </w:tr>
      <w:tr w14:paraId="0F6D1F7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A230747">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l2br w:val="nil"/>
              <w:tr2bl w:val="nil"/>
            </w:tcBorders>
            <w:vAlign w:val="center"/>
          </w:tcPr>
          <w:p w14:paraId="31CFE0EC">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5E21CCD7">
            <w:pPr>
              <w:keepNext w:val="0"/>
              <w:keepLines w:val="0"/>
              <w:suppressLineNumbers w:val="0"/>
              <w:spacing w:before="0" w:beforeAutospacing="0" w:after="0" w:afterAutospacing="0" w:line="360"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了解幼儿园一日生活活动的基本概念及特点。</w:t>
            </w:r>
          </w:p>
          <w:p w14:paraId="0610F872">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掌握幼儿园一日生活活动的主要环节及组织要点。</w:t>
            </w:r>
          </w:p>
          <w:p w14:paraId="78647EBD">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00225A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幼儿园一日生活活动</w:t>
            </w:r>
            <w:r>
              <w:rPr>
                <w:rFonts w:hint="eastAsia" w:ascii="Times New Roman" w:hAnsi="宋体"/>
                <w:bCs/>
                <w:szCs w:val="20"/>
              </w:rPr>
              <w:t>，组织指导幼儿园一日生活活动，促进幼儿的学习，促进幼儿身心健康发展。</w:t>
            </w:r>
          </w:p>
        </w:tc>
      </w:tr>
      <w:tr w14:paraId="7FEDDF4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F1D9B24">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l2br w:val="nil"/>
              <w:tr2bl w:val="nil"/>
            </w:tcBorders>
            <w:vAlign w:val="center"/>
          </w:tcPr>
          <w:p w14:paraId="5DA4D23E">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幼儿园一日生活活动的基本概念</w:t>
            </w:r>
          </w:p>
          <w:p w14:paraId="5E2E8D9A">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幼儿园一日生活活动的组织指导方法</w:t>
            </w:r>
          </w:p>
        </w:tc>
      </w:tr>
      <w:tr w14:paraId="247D9A3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75D84AB">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l2br w:val="nil"/>
              <w:tr2bl w:val="nil"/>
            </w:tcBorders>
            <w:vAlign w:val="center"/>
          </w:tcPr>
          <w:p w14:paraId="04246538">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5A21724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361076B">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l2br w:val="nil"/>
              <w:tr2bl w:val="nil"/>
            </w:tcBorders>
            <w:vAlign w:val="center"/>
          </w:tcPr>
          <w:p w14:paraId="1EA85B9D">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3332BFF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735A240">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l2br w:val="nil"/>
              <w:tr2bl w:val="nil"/>
            </w:tcBorders>
            <w:vAlign w:val="center"/>
          </w:tcPr>
          <w:p w14:paraId="428BF9C5">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14:paraId="0647961E">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14:paraId="6F31544B">
            <w:pPr>
              <w:keepNext w:val="0"/>
              <w:keepLines w:val="0"/>
              <w:suppressLineNumbers w:val="0"/>
              <w:spacing w:before="0" w:beforeAutospacing="0" w:after="0" w:afterAutospacing="0" w:line="360"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14:paraId="3A90167E">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p w14:paraId="133CD523">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5</w:t>
            </w:r>
            <w:r>
              <w:rPr>
                <w:rFonts w:hint="default" w:ascii="Times New Roman" w:hAnsi="宋体"/>
                <w:szCs w:val="20"/>
              </w:rPr>
              <w:t>节课：知识讲解（40min）--课堂小结（3min）--作业布置（2min）</w:t>
            </w:r>
          </w:p>
          <w:p w14:paraId="48A018BD">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6</w:t>
            </w:r>
            <w:r>
              <w:rPr>
                <w:rFonts w:hint="default" w:ascii="Times New Roman" w:hAnsi="宋体"/>
                <w:szCs w:val="20"/>
              </w:rPr>
              <w:t>节课：知识讲解（40min）--课堂小结（3min）--作业布置（2min）</w:t>
            </w:r>
          </w:p>
        </w:tc>
      </w:tr>
      <w:tr w14:paraId="4E7B8C0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344035B">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C00000"/>
                <w:szCs w:val="24"/>
              </w:rPr>
            </w:pPr>
            <w:bookmarkStart w:id="0" w:name="_GoBack" w:colFirst="0" w:colLast="2"/>
            <w:r>
              <w:rPr>
                <w:rFonts w:hint="eastAsia" w:ascii="Times New Roman" w:hAnsi="Times New Roman"/>
                <w:b/>
                <w:bCs w:val="0"/>
                <w:color w:val="C00000"/>
                <w:szCs w:val="24"/>
              </w:rPr>
              <w:t>教学过程</w:t>
            </w:r>
          </w:p>
        </w:tc>
        <w:tc>
          <w:tcPr>
            <w:tcW w:w="5807" w:type="dxa"/>
            <w:tcBorders>
              <w:tl2br w:val="nil"/>
              <w:tr2bl w:val="nil"/>
            </w:tcBorders>
            <w:shd w:val="clear" w:color="auto" w:fill="FEF2CC" w:themeFill="accent4" w:themeFillTint="32"/>
            <w:vAlign w:val="center"/>
          </w:tcPr>
          <w:p w14:paraId="514DC748">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主要教学内容及步骤</w:t>
            </w:r>
          </w:p>
        </w:tc>
        <w:tc>
          <w:tcPr>
            <w:tcW w:w="1366" w:type="dxa"/>
            <w:tcBorders>
              <w:tl2br w:val="nil"/>
              <w:tr2bl w:val="nil"/>
            </w:tcBorders>
            <w:shd w:val="clear" w:color="auto" w:fill="FEF2CC" w:themeFill="accent4" w:themeFillTint="32"/>
            <w:vAlign w:val="center"/>
          </w:tcPr>
          <w:p w14:paraId="3334DE0A">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bookmarkEnd w:id="0"/>
      <w:tr w14:paraId="3DC6506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6BEEEE9">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1D6B6EC9">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l2br w:val="nil"/>
              <w:tr2bl w:val="nil"/>
            </w:tcBorders>
            <w:vAlign w:val="center"/>
          </w:tcPr>
          <w:p w14:paraId="5B8951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4C4B06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l2br w:val="nil"/>
              <w:tr2bl w:val="nil"/>
            </w:tcBorders>
            <w:vAlign w:val="center"/>
          </w:tcPr>
          <w:p w14:paraId="1954675E">
            <w:pPr>
              <w:keepNext w:val="0"/>
              <w:keepLines w:val="0"/>
              <w:suppressLineNumbers w:val="0"/>
              <w:spacing w:before="0" w:beforeAutospacing="0" w:after="0" w:afterAutospacing="0" w:line="360"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14:paraId="64C66B1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A4E1C0A">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55A4EEE7">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1D2BC817">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展示一日生活活动及其功能（</w:t>
            </w:r>
            <w:r>
              <w:rPr>
                <w:rFonts w:hint="eastAsia" w:ascii="Times New Roman" w:hAnsi="Times New Roman"/>
                <w:b w:val="0"/>
                <w:bCs/>
                <w:color w:val="C00000"/>
                <w:lang w:val="en-US" w:eastAsia="zh-CN"/>
              </w:rPr>
              <w:t>一）</w:t>
            </w:r>
          </w:p>
          <w:p w14:paraId="127780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一、一日生活活动及其特点</w:t>
            </w:r>
          </w:p>
          <w:p w14:paraId="08C99D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一日生活活动是指学前教育机构中满足儿童基本生活需要的活动，主要包括餐饮、睡眠、盥洗、如厕、整理、散步、自由活动等。</w:t>
            </w:r>
          </w:p>
          <w:p w14:paraId="4D2B6D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的学习是以自己的生活为主要学习对象，又以自己的生活为主要学习途径，并以更好地适应生活为学习目的。学习与生活相互交融，学习、生活、发展三位一体，乃是幼儿学习的最大的独特之处。幼儿一日生活中哪段时间属于纯粹的学习，哪段时间属于纯粹的生活，是没有明确的界限的。</w:t>
            </w:r>
          </w:p>
          <w:p w14:paraId="070E3F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因此，幼儿的独立生活能力较差，不能自主地处理一日生活中的问题，需要教师悉心组织、指导，有计划地进行教育，但是不像作业、劳动等组织得比较严密，不少的活动是分散进行的，如来园、离园、自由活动等。它有利于教师对幼儿进行个别教育，具体呈现出以下特点。</w:t>
            </w:r>
          </w:p>
          <w:p w14:paraId="08B5B6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（一）习惯性</w:t>
            </w:r>
          </w:p>
          <w:p w14:paraId="3793AE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陶行知先生说：“教育就是培养生活习惯。”学前儿童良好生活习惯的养成贯穿于一日生活的方方面面，与他们各方面的发展密切相关。在一日生活活动中，学前儿童的能力和习惯形成是日积月累的，并具有反复的特点。良好生活习惯的培养，重点是从一日生活中的琐事、小事做起。</w:t>
            </w:r>
          </w:p>
          <w:p w14:paraId="04616C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（二）自在性</w:t>
            </w:r>
          </w:p>
          <w:p w14:paraId="6146AC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一日生活活动是具有自在性特征的活动。观察学前儿童的一日生活，发现有很多儿童的一日生活都没有固定的活动内容，他们可以随意地去做自己喜欢的事情，种种活动没有时间的限制、没有确定的地点，一日生活活动往往是顺其自然、十分宽松的。</w:t>
            </w:r>
          </w:p>
          <w:p w14:paraId="2CEEB9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（三）情感性</w:t>
            </w:r>
          </w:p>
          <w:p w14:paraId="241B96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学前儿童的年龄特点决定了学前儿童一日生活的重要性，这种一日生活的每一种形式、每一个环节、每一个方面都不可分割。</w:t>
            </w:r>
          </w:p>
          <w:p w14:paraId="4A3B74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学前儿童在一日生活活动中要接触许多事物，他们不断克服困难，去获得成功的体验，得到成人及时的鼓励与肯定，进而获得成功后的满足感、充实感和自信心，这对于增长知识，发展智力有一定的促进作用。另外，在一日生活活动中，学前儿童逐步建立良好的生活卫生习惯、生活自理能力、自我保护常识，学会关注和理解自己及他人的情绪情感，学习用恰当的方式，表达情感和需要，提高了幼儿的自信心及人际交往能力。</w:t>
            </w:r>
          </w:p>
          <w:p w14:paraId="6235CF53">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4D2B2FB1">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展示一日生活活动及其功能（一）</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1289257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D7BE799">
            <w:pPr>
              <w:keepNext w:val="0"/>
              <w:keepLines w:val="0"/>
              <w:suppressLineNumbers w:val="0"/>
              <w:spacing w:before="0" w:beforeAutospacing="0" w:after="0" w:afterAutospacing="0" w:line="360" w:lineRule="auto"/>
              <w:ind w:left="0" w:right="0" w:hanging="8"/>
              <w:jc w:val="center"/>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l2br w:val="nil"/>
              <w:tr2bl w:val="nil"/>
            </w:tcBorders>
            <w:vAlign w:val="center"/>
          </w:tcPr>
          <w:p w14:paraId="0AB49167">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1D72709C">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eastAsia" w:hAnsi="宋体"/>
                <w:bCs/>
                <w:lang w:eastAsia="zh-CN"/>
              </w:rPr>
              <w:t>一日生活活动及其特点。</w:t>
            </w:r>
          </w:p>
        </w:tc>
        <w:tc>
          <w:tcPr>
            <w:tcW w:w="1366" w:type="dxa"/>
            <w:tcBorders>
              <w:tl2br w:val="nil"/>
              <w:tr2bl w:val="nil"/>
            </w:tcBorders>
            <w:vAlign w:val="center"/>
          </w:tcPr>
          <w:p w14:paraId="4CEFC2FC">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623363C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781D8D5">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6279FF22">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3C5464EA">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展示一日生活活动及其功能（</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6EFB6F6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二、一日生活活动及其功能</w:t>
            </w:r>
          </w:p>
          <w:p w14:paraId="187097A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（一）适应幼儿园的生活，为未来的发展打下基础</w:t>
            </w:r>
          </w:p>
          <w:p w14:paraId="1E41BC1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OECD（经济合作与发展组织的简称）曾在关于保教制度的调查报告书（2001）中指出，“幼儿时代，作为人生的一个阶段，是一个其本身就拥有极高价值的时代。对幼儿来说，自由的时间、独自的文化和游戏都是具有决定性意义的重要东西……对儿童的生活、学习、发展的投资，不是指望未来他们会给我们什么回报，而是认为今天生活在这里的儿童本身是非常宝贵的。一个儿童的早期保教经历就是他的人生经历，也同时是面向未来人生的准备”。</w:t>
            </w:r>
          </w:p>
          <w:p w14:paraId="68C952F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正式进入幼儿园后，由家庭的“中心成员”变成了教育机构里众多小朋友中的普通一员。教师要照顾十几名甚至几十名孩子，就需要培养起幼儿一定的独立生活能力，才能使幼儿尽早地熟悉、适应集体生活和学习的环境，产生归属感。</w:t>
            </w:r>
          </w:p>
          <w:p w14:paraId="1761DB1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每一个孩子能否充满活力地按照自己的方式生活，是决定教育质量的标志。学前儿童需要教师的悉心照顾，更需要保育员和教师反复指导下的帮助和训练，才能养成良好的生活习惯，建立良好的生活秩序。帮助学前儿童掌握生活所必需的知识、技能并使其能在生活中加以应用，可以提高他们的生活自理能力，增强自信心，也为今后的学习和生活、为最终走向自立奠定最基本的能力和态度基础。</w:t>
            </w:r>
          </w:p>
          <w:p w14:paraId="37CE3D8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（二）愉快地度过每一天，拥有快乐的童年生活</w:t>
            </w:r>
          </w:p>
          <w:p w14:paraId="5CCE9AD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童年生活最现实的表现就是儿童每一天的具体生活，而幼儿在一日生活中的表现是判断、衡量他们学习和发展状况的重要依据之一。幼儿园为幼儿提供健康、丰富的生活和活动环境，满足他们多方面发展的需要，使他们在快乐无比的童年生活中获得有益于身心发展的经验。因此，教师要把生活活动看成是满足孩子生理需要的过程，更要看成是使他们的相关能力逐步得到提高的学习、练习过程，让幼儿在集体生活中感到温暖，心情愉快，形成安全感、依赖感，从这个意义上说，学前儿童教育的重要目的就是让他们愉快地度过在幼儿园的每一天。</w:t>
            </w:r>
          </w:p>
          <w:p w14:paraId="227AC355">
            <w:pPr>
              <w:keepNext w:val="0"/>
              <w:keepLines w:val="0"/>
              <w:widowControl w:val="0"/>
              <w:suppressLineNumbers w:val="0"/>
              <w:autoSpaceDE w:val="0"/>
              <w:autoSpaceDN/>
              <w:spacing w:before="0" w:beforeAutospacing="0" w:after="0" w:afterAutospacing="0" w:line="360" w:lineRule="auto"/>
              <w:ind w:left="0" w:right="0" w:firstLine="422" w:firstLineChars="200"/>
              <w:jc w:val="both"/>
              <w:rPr>
                <w:rFonts w:hint="eastAsia" w:ascii="宋体" w:hAnsi="宋体" w:eastAsia="宋体" w:cs="宋体"/>
                <w:b w:val="0"/>
                <w:bCs/>
                <w:color w:val="000000"/>
                <w:kern w:val="2"/>
                <w:sz w:val="21"/>
                <w:szCs w:val="21"/>
              </w:rPr>
            </w:pPr>
            <w:r>
              <w:rPr>
                <w:rFonts w:hint="eastAsia" w:ascii="宋体" w:hAnsi="宋体" w:eastAsia="宋体" w:cs="宋体"/>
                <w:b/>
                <w:bCs w:val="0"/>
                <w:color w:val="000000"/>
                <w:kern w:val="2"/>
                <w:sz w:val="21"/>
                <w:szCs w:val="21"/>
                <w:lang w:val="en-US" w:eastAsia="zh-CN" w:bidi="ar"/>
              </w:rPr>
              <w:t>（三）一日生活各环节都蕴含着丰富的学习与发展契机</w:t>
            </w:r>
          </w:p>
          <w:p w14:paraId="1E8BB8BC">
            <w:pPr>
              <w:keepNext w:val="0"/>
              <w:keepLines w:val="0"/>
              <w:widowControl w:val="0"/>
              <w:suppressLineNumbers w:val="0"/>
              <w:autoSpaceDE w:val="0"/>
              <w:autoSpaceDN/>
              <w:spacing w:before="0" w:beforeAutospacing="0" w:after="0" w:afterAutospacing="0" w:line="360" w:lineRule="auto"/>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一日生活活动本身是学习生活化、游戏化的教育活动。学前教育要从儿童的一日生活中挖掘教育资源，把各种教育内容同儿童现实生活结合起来。学前儿童的身心发展特点决定了教育的生活化，因此，一日生活是学前儿童教育的重要内容，也是教育的重要途径。学前儿童教育必须是保教并重的，教育的生活化要求必须寓教育于儿童的一日生活之中。</w:t>
            </w:r>
          </w:p>
          <w:p w14:paraId="68D01FFB">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所以，幼儿园教育活动的选择应贴近幼儿的生活，选择幼儿感兴趣的事物和问题，丰富幼儿的经验，开阔幼儿的视野；应充分考虑幼儿的学习特点和认识规律，有机联系各领域的内容，相互渗透，注重综合性、趣味性、活动性，寓教育于生活、游戏之中，使儿童一日生活的每一个环节都具有教育价值，都应从儿童发展的现实出发，并加以充分的组织和利用。</w:t>
            </w:r>
          </w:p>
          <w:p w14:paraId="6C89048B">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7628120F">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一日生活活动及其功能（二）的基本理论知</w:t>
            </w:r>
            <w:r>
              <w:rPr>
                <w:rFonts w:hint="eastAsia" w:ascii="Times New Roman" w:hAnsi="Times New Roman"/>
                <w:b/>
                <w:szCs w:val="24"/>
              </w:rPr>
              <w:t>识。</w:t>
            </w:r>
          </w:p>
        </w:tc>
      </w:tr>
      <w:tr w14:paraId="69B92B9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D709E5C">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3391E7E1">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5E2D1EF9">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41059447">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一日生活活动及其功能</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，让学生知道在幼儿期，幼儿的学习无论是内容还是方式，都有自己的独特之处</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6F017B21">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3C8A40E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C54F0A1">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56549123">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0C4D8304">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简述一日生活活动。</w:t>
            </w:r>
          </w:p>
        </w:tc>
        <w:tc>
          <w:tcPr>
            <w:tcW w:w="1366" w:type="dxa"/>
            <w:tcBorders>
              <w:tl2br w:val="nil"/>
              <w:tr2bl w:val="nil"/>
            </w:tcBorders>
            <w:vAlign w:val="center"/>
          </w:tcPr>
          <w:p w14:paraId="556FD49D">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270CD96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FB9F6D4">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721D696F">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41A116E7">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展示一日生活活动的组织及指导（</w:t>
            </w:r>
            <w:r>
              <w:rPr>
                <w:rFonts w:hint="eastAsia" w:ascii="宋体" w:hAnsi="宋体" w:cs="宋体"/>
                <w:b w:val="0"/>
                <w:bCs/>
                <w:color w:val="C00000"/>
                <w:kern w:val="2"/>
                <w:sz w:val="21"/>
                <w:szCs w:val="21"/>
                <w:lang w:val="en-US" w:eastAsia="zh-CN" w:bidi="ar"/>
              </w:rPr>
              <w:t>一</w:t>
            </w:r>
            <w:r>
              <w:rPr>
                <w:rFonts w:hint="eastAsia" w:ascii="宋体" w:hAnsi="宋体" w:eastAsia="宋体" w:cs="宋体"/>
                <w:b w:val="0"/>
                <w:bCs/>
                <w:color w:val="C00000"/>
                <w:kern w:val="2"/>
                <w:sz w:val="21"/>
                <w:szCs w:val="21"/>
                <w:lang w:val="en-US" w:eastAsia="zh-CN" w:bidi="ar"/>
              </w:rPr>
              <w:t>）</w:t>
            </w:r>
          </w:p>
          <w:p w14:paraId="562717E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一、一日生活活动的组织</w:t>
            </w:r>
          </w:p>
          <w:p w14:paraId="363DB49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幼儿园里，由于教育观念、幼儿教师专业水平等方面的原因，普遍存在“重上课、轻生活环节”的现象。狭隘的幼儿学习观、知识观使幼儿的一日生活失去了幼儿的特点，幼儿的游戏仅仅只是作为学习学业知识的手段，有的甚至被降低为课间休息的“小插曲”；幼儿的吃、喝、拉、撒、睡等环节被视为保育员的工作，教师往往不予关心，更谈不上如何保教并重地促进幼儿发展。在一日生活中，上午是教师们很认真、很重视的时段，因为“作业课”之类的专门组织的教学活动被安排在上午进行。因此，园长喜欢在上午检查巡视各班的工作，连幼儿园之间的参观考察也大都在上午进行，下午尽管有非常重要的午睡、餐点、户外活动、离园活动等，却一般不被重视。</w:t>
            </w:r>
          </w:p>
          <w:p w14:paraId="2611FAC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高度重视幼儿园一日生活活动的每一个环节，是对幼儿教育小学化倾向的有力抵制。幼儿的现实生活是第一位的。对幼儿来说，吃、喝、拉、撒、睡加上游戏、交往、在环境中探究有趣的活动，就是他们每天踏实而快乐的生活。</w:t>
            </w:r>
          </w:p>
          <w:p w14:paraId="753B280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学前儿童身体机能发育尚不成熟，神经系统发育尚不完善，在自我调节方面不能收放自如，这就要求教师合理安排他们的生活活动，使幼儿保持良好的精神状态参与学习和游戏。</w:t>
            </w:r>
          </w:p>
          <w:p w14:paraId="5723876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生活活动方面，学前教育机构主要着力于培养儿童良好的作息习惯，如睡眠习惯、排泄习惯、盥洗习惯、整理习惯等；让幼儿了解初步的卫生常识和遵守有规律的生活秩序；学会用餐方法，培养儿童良好的饮食习惯。</w:t>
            </w:r>
          </w:p>
          <w:p w14:paraId="652F84E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（一）餐饮活动</w:t>
            </w:r>
          </w:p>
          <w:p w14:paraId="2AF8D08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做好儿童餐饮活动的组织与指导工作，对保证儿童营养的均衡摄入、养成良好的餐饮习惯、文明礼貌行为的培养有着重要意义。</w:t>
            </w:r>
          </w:p>
          <w:p w14:paraId="64C84F6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幼儿园的餐饮活动包括进食早餐、午餐、晚餐和午睡后的点心以及一日生活中的饮水。要根据学前儿童身体发育的特点，确定正确的饮食制度，儿童进餐必须定时定量，开饭要准时，间隔时间为 3 ～ 4 小时。</w:t>
            </w:r>
          </w:p>
          <w:p w14:paraId="729602F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创设安全、整洁、温馨、有趣的餐饮环境</w:t>
            </w:r>
          </w:p>
          <w:p w14:paraId="6493D2B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（1）严格执行餐饮用具的消毒制度；</w:t>
            </w:r>
          </w:p>
          <w:p w14:paraId="2A0ABFD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（2）水桶、杯子的放置要适宜儿童取放；</w:t>
            </w:r>
          </w:p>
          <w:p w14:paraId="42ADA99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（3）提供的食物和水的温度要适当；</w:t>
            </w:r>
          </w:p>
          <w:p w14:paraId="45639F5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（4）餐具要便于消毒、轻巧、美观，适合并能吸引儿童动手，学着自己吃饭；</w:t>
            </w:r>
          </w:p>
          <w:p w14:paraId="716BBEE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（5）进餐的环境应明亮宽敞、安静、愉快、轻松；</w:t>
            </w:r>
          </w:p>
          <w:p w14:paraId="5C0EC26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（6）教师切勿大声呵斥儿童；</w:t>
            </w:r>
          </w:p>
          <w:p w14:paraId="7CB870D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（7）提供的食物应仔细搭配，品种多样，保证营养均衡，烹调方式也要利于儿童咀嚼。</w:t>
            </w:r>
          </w:p>
          <w:p w14:paraId="22425D8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培养儿童良好的餐饮习惯</w:t>
            </w:r>
          </w:p>
          <w:p w14:paraId="37FFB2C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（1）按时吃饭，坐定进食；</w:t>
            </w:r>
          </w:p>
          <w:p w14:paraId="241261F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（2）培养儿童独立吃完自己的饭菜的能力；</w:t>
            </w:r>
          </w:p>
          <w:p w14:paraId="0281317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（3）注意不让饭菜掉落在桌上和地上；</w:t>
            </w:r>
          </w:p>
          <w:p w14:paraId="3D50166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（4）进餐时不大声说笑，集体进餐，其实也是儿童之间相互交往的时机；</w:t>
            </w:r>
          </w:p>
          <w:p w14:paraId="736E47B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（5）学会收拾餐具。</w:t>
            </w:r>
          </w:p>
          <w:p w14:paraId="6FF8C06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鼓励和支持儿童的自我服务</w:t>
            </w:r>
          </w:p>
          <w:p w14:paraId="3543671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（1）教师要常用赞赏的眼光、动作、语言鼓励幼儿的自理行为，并在集体面前赞扬他们；</w:t>
            </w:r>
          </w:p>
          <w:p w14:paraId="398BFAA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（2）在进餐活动中，尽可能让儿童自己动手，使他们尝试自我服务，体验独立；</w:t>
            </w:r>
          </w:p>
          <w:p w14:paraId="3719857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（3）教师应多给儿童自主选择的机会，有条件的话可提供不同的点心品种、自助餐等，让儿童自己选择，增强他们自我服务的兴趣。</w:t>
            </w:r>
          </w:p>
          <w:p w14:paraId="55C754E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 根据儿童的不同情况给予不同的帮助与指导</w:t>
            </w:r>
          </w:p>
          <w:p w14:paraId="783A8C5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对胃口小、食欲差的儿童，可以少盛多添；对吃饭特别慢的儿童，可以让其提前一点时间进餐，使他感觉到自己也能同别人一样按时吃完；对吃得过快的儿童，可以时时提醒他们细嚼慢咽；对挑食的儿童，除了引导其不挑食，还可根据儿童的口味来烹调，吸引他们尝试去吃不爱吃的食物；对生病的儿童，可以允许他们少吃一些；对肥胖的儿童，要适当控制他们的进食量。</w:t>
            </w:r>
          </w:p>
          <w:p w14:paraId="3B0A51E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（二）睡眠活动</w:t>
            </w:r>
          </w:p>
          <w:p w14:paraId="30F5BE2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学前儿童期处于生长发育的重要时期，保证儿童充足的睡眠，对身体尤其是大脑的发育有着重要的作用。</w:t>
            </w:r>
          </w:p>
          <w:p w14:paraId="1BB0CDB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创设舒适、安静的睡眠环境</w:t>
            </w:r>
          </w:p>
          <w:p w14:paraId="4E70581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（1）寝室要保证空气流通，温度适宜；</w:t>
            </w:r>
          </w:p>
          <w:p w14:paraId="18D7910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（2）夏天入睡时若打开窗户或电扇，要注意风量、速度，避免风直接对着儿童的头部吹；</w:t>
            </w:r>
          </w:p>
          <w:p w14:paraId="1950ED3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（3）室内的光线不能太明亮；</w:t>
            </w:r>
          </w:p>
          <w:p w14:paraId="4642C98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（4）儿童的床位要宽松舒适，被褥的厚薄要根据季节及气温的变化适当调节；</w:t>
            </w:r>
          </w:p>
          <w:p w14:paraId="6A699B9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（5）睡前可播放轻柔优美的背景音乐，使儿童安静入睡。</w:t>
            </w:r>
          </w:p>
          <w:p w14:paraId="2E80F37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重视睡眠的护理工作</w:t>
            </w:r>
          </w:p>
          <w:p w14:paraId="2AAADEB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（1）睡眠前，教师应检查床铺上有无影响儿童睡眠的杂物；</w:t>
            </w:r>
          </w:p>
          <w:p w14:paraId="7F172EE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（2）要观察儿童，避免儿童将一些小玩意，如头饰等物品带入被中；</w:t>
            </w:r>
          </w:p>
          <w:p w14:paraId="2F4CF62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（3）提醒儿童根据季节、气温穿合适的衣服入睡，教师要向儿童指明衣物、鞋袜的摆放位置，教他们一些折叠衣服的方法；</w:t>
            </w:r>
          </w:p>
          <w:p w14:paraId="3BB5431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（4）在睡眠过程中，教师应多巡视，时刻关注他们的睡眠情况；</w:t>
            </w:r>
          </w:p>
          <w:p w14:paraId="31BF7F2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（5）睡眠结束时，儿童离开寝室后再进行整理被褥的工作，避免儿童吸入扬起的飞尘。</w:t>
            </w:r>
          </w:p>
          <w:p w14:paraId="04AEB66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细心照顾个别儿童</w:t>
            </w:r>
          </w:p>
          <w:p w14:paraId="71A542A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（1）新入园的儿童在睡眠时会有恋家、恋床、恋物等表现，教师可给予关照，允许他们在一开始时保持自己的入睡习惯，并陪伴他们入睡，慢慢帮助他们适应集体生活；</w:t>
            </w:r>
          </w:p>
          <w:p w14:paraId="508B265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（2）对于精力充沛的儿童，可以允许他们适当减少午睡时间；</w:t>
            </w:r>
          </w:p>
          <w:p w14:paraId="2A868FD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（3）对于生病的儿童，教师要细心照顾，对于他们体温的变化等情况要时刻关注，细心护理。</w:t>
            </w:r>
          </w:p>
          <w:p w14:paraId="61C05F3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（三）盥洗活动</w:t>
            </w:r>
          </w:p>
          <w:p w14:paraId="41A7D0D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每日盥洗是培养幼儿爱清洁的重要环节，教师应通过组织儿童的盥洗活动，培养儿童良好的卫生习惯。</w:t>
            </w:r>
          </w:p>
          <w:p w14:paraId="2E4AD0F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为儿童创设干净明亮、整洁卫生的环境</w:t>
            </w:r>
          </w:p>
          <w:p w14:paraId="1835564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（1）学前教育的教室、寝室、盥洗室应干净、通风；</w:t>
            </w:r>
          </w:p>
          <w:p w14:paraId="1F9EE4F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（2）地板保持清洁，使儿童感受到整洁带来的舒适感；</w:t>
            </w:r>
          </w:p>
          <w:p w14:paraId="0E1612A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（3）运动、餐饮后，要为儿童提供干净的小毛巾；</w:t>
            </w:r>
          </w:p>
          <w:p w14:paraId="77858CD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（4）儿童喝水的杯子和放置杯子的地方应卫生。</w:t>
            </w:r>
          </w:p>
          <w:p w14:paraId="392904E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提供适合幼儿使用的卫生洁具</w:t>
            </w:r>
          </w:p>
          <w:p w14:paraId="704DAD4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（1）盥洗室要宽敞，安排要合理；</w:t>
            </w:r>
          </w:p>
          <w:p w14:paraId="27DDD31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（2）洗手池、毛巾架等要符合儿童的身高、体型，水龙头的数量要足够儿童使用；</w:t>
            </w:r>
          </w:p>
          <w:p w14:paraId="7EC4111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（3）盥洗室的地面要防滑，挂物品的挂钩、钉子等应钉在儿童够不到的地方；</w:t>
            </w:r>
          </w:p>
          <w:p w14:paraId="7437E0F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（4）盥洗室里可提供色彩鲜艳的洗手皂，以吸引儿童洗手；</w:t>
            </w:r>
          </w:p>
          <w:p w14:paraId="3BC5BD4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（5）活动室、盥洗室、走廊、寝室等处多放置一些与儿童身高相适合的镜子，让儿童能时常照镜子。</w:t>
            </w:r>
          </w:p>
          <w:p w14:paraId="22527F5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培养儿童良好的个人卫生习惯</w:t>
            </w:r>
          </w:p>
          <w:p w14:paraId="1CBD104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对于幼儿来说，重要的是个人卫生习惯的培养。教师应教会儿童保持清洁的方法。</w:t>
            </w:r>
          </w:p>
          <w:p w14:paraId="2943AAF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（四）如厕活动</w:t>
            </w:r>
          </w:p>
          <w:p w14:paraId="3ADE237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如厕能力的培养是生活教育的一项内容。从小培养儿童的如厕能力，不仅是社会发展的需要，也是孩子自身发展的需要。对 2 岁左右孩子，教师要从如厕能力的培养入手，让他们较快地适应集体生活。</w:t>
            </w:r>
          </w:p>
          <w:p w14:paraId="47ADFCA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对儿童进行如厕能力的培养，有益于增进儿童的生活自理能力，对幼儿智力、情感、独立克服困难的能力等的发展都有重要作用。</w:t>
            </w:r>
          </w:p>
          <w:p w14:paraId="0FACF06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创设方便、卫生、舒适的如厕环境</w:t>
            </w:r>
          </w:p>
          <w:p w14:paraId="0F90718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（1）厕所设计要考虑儿童的生理特点，蹲式便池旁设有扶手柄，使儿童有安全感。便池间应有隔离栏，避免儿童挤在一起；</w:t>
            </w:r>
          </w:p>
          <w:p w14:paraId="395A150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（2）有条件的应为儿童备坐便器，以方便儿童使用；</w:t>
            </w:r>
          </w:p>
          <w:p w14:paraId="798C1CB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（3）厕所间应保持明亮，门容易打开，不会把儿童锁在里面，使其有安全感。</w:t>
            </w:r>
          </w:p>
          <w:p w14:paraId="17CAE52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鼓励并帮助儿童养成良好的如厕习惯</w:t>
            </w:r>
          </w:p>
          <w:p w14:paraId="5DC2FD6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（1）教师要与家长配合，分别教会男孩、女孩如厕方法，特别要注意一日生活中的个别指导；</w:t>
            </w:r>
          </w:p>
          <w:p w14:paraId="23B2F87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（2）提醒儿童应养成有便意就上厕所的习惯，让儿童认识、熟悉所有的厕所，教儿童就近上厕所；</w:t>
            </w:r>
          </w:p>
          <w:p w14:paraId="7A4F6CF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（3）户外活动时，带领儿童认识、熟悉附近的厕所，培养儿童不随地大小便的习惯。</w:t>
            </w:r>
          </w:p>
          <w:p w14:paraId="17F8D29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提醒照顾个别儿童</w:t>
            </w:r>
          </w:p>
          <w:p w14:paraId="695E75E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（1）午睡前，教师要提醒经常尿床或尿频的儿童睡前小便，让其睡在离厕所较近的床铺；</w:t>
            </w:r>
          </w:p>
          <w:p w14:paraId="3C92D69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（2）低龄儿童常会发生尿湿裤子的现象，教师要提醒家长在入园时为儿童准备备用衣物，同时为儿童及时更换衣物，不应责备儿童；</w:t>
            </w:r>
          </w:p>
          <w:p w14:paraId="1458AF4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（3）幼儿个体差异很大，如果发现儿童在一日生活中出现某些“问题”，要分析问题的原因，有针对性地进行处理。</w:t>
            </w:r>
          </w:p>
          <w:p w14:paraId="27C9643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（五）收拾整理活动</w:t>
            </w:r>
          </w:p>
          <w:p w14:paraId="7FE33B0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在幼儿园，幼儿的生活、学习用品及游戏时使用的玩具、材料等物品，需要自己收拾、整理。教师应根据幼儿的实际情况，设计并指导他们进行整理活动。</w:t>
            </w:r>
          </w:p>
          <w:p w14:paraId="7795AD8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利用环境发展儿童的秩序感</w:t>
            </w:r>
          </w:p>
          <w:p w14:paraId="5A4F71E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（1）幼儿园整体环境应整洁、美观，让儿童一进入集体生活就受到文明、有序的教育；</w:t>
            </w:r>
          </w:p>
          <w:p w14:paraId="5CA074E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（2）教师自身也应养成物归原处的良好习惯，为儿童树立榜样；</w:t>
            </w:r>
          </w:p>
          <w:p w14:paraId="01A2ECA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（3）教室内的物品应摆放整齐。</w:t>
            </w:r>
          </w:p>
          <w:p w14:paraId="6102002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教会儿童整理玩具、物品的方法</w:t>
            </w:r>
          </w:p>
          <w:p w14:paraId="37CE4A8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（1）教师应利用儿童的各种活动，教会儿童收拾整理物品的方法，向儿童介绍物品名称，让儿童熟悉玩具、物品的名称、摆放的位置，引导儿童按指令和看标志、图示摆放玩具；</w:t>
            </w:r>
          </w:p>
          <w:p w14:paraId="056AEE1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（2）体育活动结束后，请幼儿与教师一起将小型的运动器械归放整齐；</w:t>
            </w:r>
          </w:p>
          <w:p w14:paraId="7DAE21A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（3）盥洗、餐饮活动后，指导儿童将毛巾、碗筷等分类摆放；</w:t>
            </w:r>
          </w:p>
          <w:p w14:paraId="15FDF6F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（4）每天午睡前后，指导儿童将自己的衣服、鞋子摆放整齐；</w:t>
            </w:r>
          </w:p>
          <w:p w14:paraId="51A332E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（5）每天在回家前，带领儿童一起整理活动室，将玩具、桌椅摆放整齐；</w:t>
            </w:r>
          </w:p>
          <w:p w14:paraId="1223514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（6）教师应注意让儿童收放的物品不宜太重，大小要合理。</w:t>
            </w:r>
          </w:p>
          <w:p w14:paraId="5471A81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及时指导个别儿童</w:t>
            </w:r>
          </w:p>
          <w:p w14:paraId="4796346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（1）对于乱扔乱放玩具的儿童，教师应加强指导；</w:t>
            </w:r>
          </w:p>
          <w:p w14:paraId="0E273CE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（2）对于因家庭溺爱而不愿动手的儿童，教师应及时与家长取得一致，共同进行教育；</w:t>
            </w:r>
          </w:p>
          <w:p w14:paraId="4233115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（3）对于动手能力差的儿童，应多给予练习的机会并给予指导帮助，表扬鼓励；</w:t>
            </w:r>
          </w:p>
          <w:p w14:paraId="3E69A9E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（4）对于“毛手毛脚”的儿童，教师既要给予积极的教育，又要指导其改正的方法，切忌讽刺阻止。</w:t>
            </w:r>
          </w:p>
          <w:p w14:paraId="7AAAA642">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447CDC51">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一日生活活动的组织及指导（一）的基本理论知</w:t>
            </w:r>
            <w:r>
              <w:rPr>
                <w:rFonts w:hint="eastAsia" w:ascii="Times New Roman" w:hAnsi="Times New Roman"/>
                <w:b/>
                <w:szCs w:val="24"/>
              </w:rPr>
              <w:t>识。</w:t>
            </w:r>
          </w:p>
        </w:tc>
      </w:tr>
      <w:tr w14:paraId="5EC6E85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73FC606">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67418A21">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03078368">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2C702591">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一日生活活动的组织及指导</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一</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，让学生知道体育活动结束后，请幼儿与教师一起将小型的运动器械归放整齐</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6B4C642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0365147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C81A2DC">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269CB04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3FEF5EB9">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简述一日生活活动的组织。</w:t>
            </w:r>
          </w:p>
        </w:tc>
        <w:tc>
          <w:tcPr>
            <w:tcW w:w="1366" w:type="dxa"/>
            <w:tcBorders>
              <w:tl2br w:val="nil"/>
              <w:tr2bl w:val="nil"/>
            </w:tcBorders>
            <w:vAlign w:val="center"/>
          </w:tcPr>
          <w:p w14:paraId="35698531">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6BFE63E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7FC29C0">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010E0488">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31954C7F">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展示一日生活活动的组织及指导（</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68C7EA1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二、一日生活活动的保育与教育</w:t>
            </w:r>
          </w:p>
          <w:p w14:paraId="79CA0EC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（一）悉心照料与积极培养相结合</w:t>
            </w:r>
          </w:p>
          <w:p w14:paraId="26CC4FB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独立生活能力较差，为保证儿童的健康、安全和个性全面发展，教师要对幼儿进行全面、细心的照顾。“保教结合”是学前教育工作的特殊要求，充分体现了幼儿的身心发展特点，但有些教师将“保教结合”理解成了“包办代替”，处处为幼儿想到，事事为幼儿做到。这样也带给教师沉重的身心负担，儿童也处处受限制、不自在，学不会动脑筋，事事依赖教师，影响自立、自强能力的形成。因此，凡是幼儿力所能及、应该掌握的事情，教师要鼓励并指导幼儿去完成。设计组织幼儿一日生活活动时，教师要注意教养结合，养中有教，教中有养。</w:t>
            </w:r>
          </w:p>
          <w:p w14:paraId="2470DE5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（二）抓住一日生活活动中的教育契机</w:t>
            </w:r>
          </w:p>
          <w:p w14:paraId="3BF6CC0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一日生活活动是教师观察、发现和指导儿童最经常、最自然、最容易的活动，应抓住教育契机，促进儿童的全面发展。</w:t>
            </w:r>
          </w:p>
          <w:p w14:paraId="7545D78E">
            <w:pPr>
              <w:keepNext w:val="0"/>
              <w:keepLines w:val="0"/>
              <w:widowControl w:val="0"/>
              <w:suppressLineNumbers w:val="0"/>
              <w:autoSpaceDE w:val="0"/>
              <w:autoSpaceDN/>
              <w:spacing w:before="0" w:beforeAutospacing="0" w:after="0" w:afterAutospacing="0" w:line="360" w:lineRule="auto"/>
              <w:ind w:left="0" w:right="0" w:firstLine="422" w:firstLineChars="200"/>
              <w:jc w:val="both"/>
              <w:rPr>
                <w:rFonts w:hint="eastAsia" w:ascii="宋体" w:hAnsi="宋体" w:eastAsia="宋体" w:cs="宋体"/>
                <w:b/>
                <w:bCs w:val="0"/>
                <w:color w:val="000000"/>
                <w:kern w:val="2"/>
                <w:sz w:val="21"/>
                <w:szCs w:val="21"/>
              </w:rPr>
            </w:pPr>
            <w:r>
              <w:rPr>
                <w:rFonts w:hint="eastAsia" w:ascii="宋体" w:hAnsi="宋体" w:eastAsia="宋体" w:cs="宋体"/>
                <w:b/>
                <w:bCs w:val="0"/>
                <w:color w:val="000000"/>
                <w:kern w:val="2"/>
                <w:sz w:val="21"/>
                <w:szCs w:val="21"/>
                <w:lang w:val="en-US" w:eastAsia="zh-CN" w:bidi="ar"/>
              </w:rPr>
              <w:t>（三）利用游戏指导一日生活活动</w:t>
            </w:r>
          </w:p>
          <w:p w14:paraId="528B7BF5">
            <w:pPr>
              <w:keepNext w:val="0"/>
              <w:keepLines w:val="0"/>
              <w:widowControl w:val="0"/>
              <w:suppressLineNumbers w:val="0"/>
              <w:autoSpaceDE w:val="0"/>
              <w:autoSpaceDN/>
              <w:spacing w:before="0" w:beforeAutospacing="0" w:after="0" w:afterAutospacing="0" w:line="360" w:lineRule="auto"/>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教师在设计指导幼儿生活活动时，应从儿童的年龄特征和实际水平出发，逐渐培养他们自理、自立的能力。</w:t>
            </w:r>
          </w:p>
          <w:p w14:paraId="16C861B2">
            <w:pPr>
              <w:keepNext w:val="0"/>
              <w:keepLines w:val="0"/>
              <w:widowControl w:val="0"/>
              <w:suppressLineNumbers w:val="0"/>
              <w:autoSpaceDE w:val="0"/>
              <w:autoSpaceDN/>
              <w:spacing w:before="0" w:beforeAutospacing="0" w:after="0" w:afterAutospacing="0" w:line="360" w:lineRule="auto"/>
              <w:ind w:left="0" w:right="0" w:firstLine="422" w:firstLineChars="200"/>
              <w:jc w:val="both"/>
              <w:rPr>
                <w:rFonts w:hint="eastAsia" w:ascii="宋体" w:hAnsi="宋体" w:eastAsia="宋体" w:cs="宋体"/>
                <w:b/>
                <w:bCs w:val="0"/>
                <w:color w:val="000000"/>
                <w:kern w:val="2"/>
                <w:sz w:val="21"/>
                <w:szCs w:val="21"/>
              </w:rPr>
            </w:pPr>
            <w:r>
              <w:rPr>
                <w:rFonts w:hint="eastAsia" w:ascii="宋体" w:hAnsi="宋体" w:eastAsia="宋体" w:cs="宋体"/>
                <w:b/>
                <w:bCs w:val="0"/>
                <w:color w:val="000000"/>
                <w:kern w:val="2"/>
                <w:sz w:val="21"/>
                <w:szCs w:val="21"/>
                <w:lang w:val="en-US" w:eastAsia="zh-CN" w:bidi="ar"/>
              </w:rPr>
              <w:t>（四）家园共育，保持教育的统一性</w:t>
            </w:r>
          </w:p>
          <w:p w14:paraId="14E70C1A">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生活中，一些家长过分溺爱孩子，事事不让孩子动手，导致儿童动手能力差，生活习惯不好，许多孩子依赖性较强。家庭是儿童生活的重要场所，当儿童离开家进入集体生活时，家长和儿童都有一个不适应的过程。作为教师，首先要理解家长的心情，悉心照料好每一个儿童，仔细观察、了解他们在集体生活中的表现与特点，经常向家长反馈，赢得家长信任；其次，对儿童在幼儿园和在家的生活情况、能力、行为表现等和家长定期沟通，使家长感受、体会到孩子在自理过程中的能力与进步，引导家长在家庭生活中支持孩子做力所能及的事，使他们的自理行为和生活习惯能在统一的教育环境中养成。</w:t>
            </w:r>
          </w:p>
          <w:p w14:paraId="029F590E">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520EB742">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一日生活活动的组织及指导（二）的基本理论知</w:t>
            </w:r>
            <w:r>
              <w:rPr>
                <w:rFonts w:hint="eastAsia" w:ascii="Times New Roman" w:hAnsi="Times New Roman"/>
                <w:b/>
                <w:szCs w:val="24"/>
              </w:rPr>
              <w:t>识。</w:t>
            </w:r>
          </w:p>
        </w:tc>
      </w:tr>
      <w:tr w14:paraId="2DB17C9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317DDBE">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4EB28B04">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4E1CBCD4">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4B6B85BA">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一日生活活动的组织及指导</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，凡是幼儿力所能及、应该掌握的事情，教师要鼓励并指导幼儿去完成。</w:t>
            </w:r>
          </w:p>
        </w:tc>
        <w:tc>
          <w:tcPr>
            <w:tcW w:w="1366" w:type="dxa"/>
            <w:tcBorders>
              <w:tl2br w:val="nil"/>
              <w:tr2bl w:val="nil"/>
            </w:tcBorders>
            <w:vAlign w:val="center"/>
          </w:tcPr>
          <w:p w14:paraId="426573CA">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2AFE15E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024F986">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55CA531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1BF82A89">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简述一日生活活动的保育。</w:t>
            </w:r>
          </w:p>
        </w:tc>
        <w:tc>
          <w:tcPr>
            <w:tcW w:w="1366" w:type="dxa"/>
            <w:tcBorders>
              <w:tl2br w:val="nil"/>
              <w:tr2bl w:val="nil"/>
            </w:tcBorders>
            <w:vAlign w:val="center"/>
          </w:tcPr>
          <w:p w14:paraId="5F239506">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6D21ABC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D64EC7A">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69B0EF3E">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40038B20">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展示幼儿园常规教育（</w:t>
            </w:r>
            <w:r>
              <w:rPr>
                <w:rFonts w:hint="eastAsia" w:ascii="宋体" w:hAnsi="宋体" w:cs="宋体"/>
                <w:b w:val="0"/>
                <w:bCs/>
                <w:color w:val="C00000"/>
                <w:kern w:val="2"/>
                <w:sz w:val="21"/>
                <w:szCs w:val="21"/>
                <w:lang w:val="en-US" w:eastAsia="zh-CN" w:bidi="ar"/>
              </w:rPr>
              <w:t>一</w:t>
            </w:r>
            <w:r>
              <w:rPr>
                <w:rFonts w:hint="eastAsia" w:ascii="宋体" w:hAnsi="宋体" w:eastAsia="宋体" w:cs="宋体"/>
                <w:b w:val="0"/>
                <w:bCs/>
                <w:color w:val="C00000"/>
                <w:kern w:val="2"/>
                <w:sz w:val="21"/>
                <w:szCs w:val="21"/>
                <w:lang w:val="en-US" w:eastAsia="zh-CN" w:bidi="ar"/>
              </w:rPr>
              <w:t>）</w:t>
            </w:r>
          </w:p>
          <w:p w14:paraId="37BFE75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一、幼儿生活常规教育的意义</w:t>
            </w:r>
          </w:p>
          <w:p w14:paraId="64FD360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幼儿园常规教育是指幼儿园为了培养学前儿童良好生活习惯和生活的基本能力，确保学前儿童健康和谐发展，制定幼儿园生活各环节的基本规则与要求。</w:t>
            </w:r>
          </w:p>
          <w:p w14:paraId="603BF4C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《幼儿园工作规程》中明确指出：“幼儿园日常生活组织，应当从实际出发，建立必要、合理的常规，坚持一贯性和灵活性相结合，培养幼儿的良好习惯和初步的生活自理能力。”</w:t>
            </w:r>
          </w:p>
          <w:p w14:paraId="472C942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（一）常规可以培养幼儿的生活规律，养成良好的行为习惯</w:t>
            </w:r>
          </w:p>
          <w:p w14:paraId="1A81C25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由于幼儿园里的幼儿来自不同背景的家庭，有些幼儿由于各种原因，生活作息没有规律，而幼儿园则是按照幼儿生理和心理的需要做出符合科学的合理安排，幼儿生活在其中，就能逐渐养成有规律的生活习惯、时间观念和有组织、有条理的办事能力，并逐步适应幼儿园的环境。幼儿吃饭不讲话、喝水要排队、上厕所不推挤等良好的行为习惯都是在一日活动中逐步养成的。</w:t>
            </w:r>
          </w:p>
          <w:p w14:paraId="36F8DB9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（二）常规可以帮助幼儿适应幼儿园环境，学习在集体中生活</w:t>
            </w:r>
          </w:p>
          <w:p w14:paraId="19DE304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一日活动虽是为满足幼儿自身需要进行的。但是在活动过程中，幼儿必须具备一定的知识技能，执行成人的要求和适应集体生活的规则，这样就能在自身需要和客观要求、主观能动性及外部条件的交互作用下，获得适应幼儿园环境的能力，并且不断学习怎么样在集体中生活。</w:t>
            </w:r>
          </w:p>
          <w:p w14:paraId="2892CBD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（三）常规可以培养幼儿的自律能力，维持班级的秩序</w:t>
            </w:r>
          </w:p>
          <w:p w14:paraId="4C4D7A8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自律是指控制自己并遵守一些共同规则的能力，幼儿通过遵守一日生活中的常规而逐渐培养这种自律能力。同时由于幼儿的这种自律能力，班级秩序得以维护，幼儿园正常的游戏活动和教育活动得以正常进行。</w:t>
            </w:r>
          </w:p>
          <w:p w14:paraId="6710FC0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（四）常规能够增强幼儿的安全感，有助于幼儿健康成长</w:t>
            </w:r>
          </w:p>
          <w:p w14:paraId="30378D2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人在一个有规律的环境里生活才会感到安全，幼儿也是如此。合理的常规为孩子创造了一种有序的、和谐的生活，使他们在心情愉快的情境中自然地形成一种符合其身心发展水平的规则意识和规范行为，使遵守规则成为孩子们的自主行为，同时促进幼儿身心健康的发展。</w:t>
            </w:r>
          </w:p>
          <w:p w14:paraId="5BF1B77D">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388723F9">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幼儿园常规教育（一）的基本理论知</w:t>
            </w:r>
            <w:r>
              <w:rPr>
                <w:rFonts w:hint="eastAsia" w:ascii="Times New Roman" w:hAnsi="Times New Roman"/>
                <w:b/>
                <w:szCs w:val="24"/>
              </w:rPr>
              <w:t>识。</w:t>
            </w:r>
          </w:p>
        </w:tc>
      </w:tr>
      <w:tr w14:paraId="0ED95D8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BE0A15E">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18F6A9FF">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2EDCBA5B">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53E8D40B">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幼儿园常规教育</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一</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，让学生知道幼儿园常规教育是指幼儿园为了培养学前儿童良好生活习惯和生活的基本能力</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1E09D3C8">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4D38EBC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431FDF6">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0840EA5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491E9F9B">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简述幼儿生活常规教育的意义。</w:t>
            </w:r>
          </w:p>
        </w:tc>
        <w:tc>
          <w:tcPr>
            <w:tcW w:w="1366" w:type="dxa"/>
            <w:tcBorders>
              <w:tl2br w:val="nil"/>
              <w:tr2bl w:val="nil"/>
            </w:tcBorders>
            <w:vAlign w:val="center"/>
          </w:tcPr>
          <w:p w14:paraId="0C073FDE">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53DBC2A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3EF2F58">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7E8BDE85">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展示幼儿园常规教育（</w:t>
            </w:r>
            <w:r>
              <w:rPr>
                <w:rFonts w:hint="eastAsia" w:ascii="宋体" w:hAnsi="宋体" w:cs="宋体"/>
                <w:b w:val="0"/>
                <w:bCs/>
                <w:color w:val="C00000"/>
                <w:kern w:val="2"/>
                <w:sz w:val="21"/>
                <w:szCs w:val="21"/>
                <w:lang w:val="en-US" w:eastAsia="zh-CN" w:bidi="ar"/>
              </w:rPr>
              <w:t>二）</w:t>
            </w:r>
          </w:p>
          <w:p w14:paraId="625A39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二、幼儿生活常规教育的内容</w:t>
            </w:r>
          </w:p>
          <w:p w14:paraId="6EE557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（1）学习有规律的生活的基本常识，能自觉遵守作息时间和生活制度。</w:t>
            </w:r>
          </w:p>
          <w:p w14:paraId="5530D3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（2）学习生活的基本技能，培养生活自理能力，包括吃饭、穿衣、刷牙、洗脸、收拾玩具书本、铺床等生活技能。</w:t>
            </w:r>
          </w:p>
          <w:p w14:paraId="4BAA6A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（3）养成良好的生活卫生习惯。卫生习惯包括饭前便后洗手，勤洗手脸，定时排便，不乱扔垃圾，爱护公共卫生等；生活习惯包括讲文明、讲礼貌、不玩水、不浪费水等，形成规范的生活行为和习惯。</w:t>
            </w:r>
          </w:p>
          <w:p w14:paraId="23D35C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三、培养幼儿良好生活、卫生习惯的方法</w:t>
            </w:r>
          </w:p>
          <w:p w14:paraId="0B1BBC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（一）榜样示范法</w:t>
            </w:r>
          </w:p>
          <w:p w14:paraId="0F03DE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（1）充分利用幼儿好模仿的心理特点。通过树立榜样，为幼儿示范良好的卫生习惯。成人的言行被幼儿看在眼里，记在心里，落实在行动上，教师要提高个人修养，为幼儿树立好榜样。</w:t>
            </w:r>
          </w:p>
          <w:p w14:paraId="47BE2D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（2）同伴间的影响力对孩子的发展也具有不可估量的作用。善于抓住一日生活中的点滴小事，把握好教育时机，让孩子向孩子学习。</w:t>
            </w:r>
          </w:p>
          <w:p w14:paraId="06952D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（3）文艺作品中的人物形象鲜明，易于给幼儿留下深刻的印象，成为他们模仿的</w:t>
            </w:r>
          </w:p>
          <w:p w14:paraId="50DC3B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对象。如为培养幼儿爱惜粮食，教师向幼儿讲述了《大公鸡和漏嘴巴》的故事，再组织幼儿讨论故事中的不同角色，启发幼儿爱惜粮食，产生了较好的教育效果。</w:t>
            </w:r>
          </w:p>
          <w:p w14:paraId="04A9E5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（二）评价激励法</w:t>
            </w:r>
          </w:p>
          <w:p w14:paraId="49D969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定期对幼儿的生活行为进行检查和评比，如值日生检查、个人卫生评比等活动，使其逐步形成良好的生活习惯，巩固已经形成的良好行为习惯。对达到要求的幼儿要及时给予肯定的评价，巩固其良好生活行为。一颗五角星、一面小红旗、一朵小红花都会让孩子们体验到成功的喜悦。</w:t>
            </w:r>
          </w:p>
          <w:p w14:paraId="051DB1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（三）成果欣赏法</w:t>
            </w:r>
          </w:p>
          <w:p w14:paraId="6DBBC2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成果欣赏法是指组织幼儿进行生活方面的自我服务活动，并且组织幼儿观赏和评价自我服务的劳动成果，从中获得整洁的美感以及由此带来的情绪体验。</w:t>
            </w:r>
          </w:p>
          <w:p w14:paraId="04F7CD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（四）图示观察法</w:t>
            </w:r>
          </w:p>
          <w:p w14:paraId="56322A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图示观察法是以简洁、形象、连续的图示替代传统的示范、讲解等指导方式，引导幼儿在反复观察—思考—尝试的过程中，完成新技能、新方法的学习。图示直观、形象、生动、有趣，符合幼儿的年龄特点和认识水平，容易引起幼儿注意，便于幼儿领会，有利于幼儿记住，从而能够更好地落实生活活动目标，帮助幼儿养成良好的生活习惯。</w:t>
            </w:r>
          </w:p>
          <w:p w14:paraId="4E4790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（五）游戏练习法</w:t>
            </w:r>
          </w:p>
          <w:p w14:paraId="45466F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游戏练习法是让幼儿在生动有趣的活动中接受教育，快乐地学习，这样既符合幼儿的心理特点，又能取得良好的效果。教师可利用看图片、听故事、念故事和做游戏等形式来帮助幼儿掌握生活常规的要领，培养幼儿的生活自理能力。</w:t>
            </w:r>
          </w:p>
          <w:p w14:paraId="79142A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7F814B10">
            <w:pPr>
              <w:keepNext w:val="0"/>
              <w:keepLines w:val="0"/>
              <w:suppressLineNumbers w:val="0"/>
              <w:spacing w:before="0" w:beforeAutospacing="0" w:after="0" w:afterAutospacing="0" w:line="360"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幼儿园常规教育（</w:t>
            </w:r>
            <w:r>
              <w:rPr>
                <w:rFonts w:hint="eastAsia" w:ascii="Times New Roman" w:hAnsi="Times New Roman"/>
                <w:b/>
                <w:szCs w:val="24"/>
                <w:lang w:val="en-US" w:eastAsia="zh-CN"/>
              </w:rPr>
              <w:t>二</w:t>
            </w:r>
            <w:r>
              <w:rPr>
                <w:rFonts w:hint="eastAsia" w:ascii="Times New Roman" w:hAnsi="Times New Roman"/>
                <w:b/>
                <w:szCs w:val="24"/>
                <w:lang w:eastAsia="zh-CN"/>
              </w:rPr>
              <w:t>）展示</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w:t>
            </w:r>
            <w:r>
              <w:rPr>
                <w:rFonts w:hint="eastAsia" w:ascii="Times New Roman" w:hAnsi="Times New Roman"/>
                <w:b/>
                <w:szCs w:val="24"/>
                <w:lang w:eastAsia="zh-CN"/>
              </w:rPr>
              <w:t>幼儿园常规教育</w:t>
            </w:r>
            <w:r>
              <w:rPr>
                <w:rFonts w:hint="eastAsia" w:ascii="Times New Roman" w:hAnsi="Times New Roman"/>
                <w:b/>
                <w:szCs w:val="24"/>
              </w:rPr>
              <w:t>（</w:t>
            </w:r>
            <w:r>
              <w:rPr>
                <w:rFonts w:hint="eastAsia" w:ascii="Times New Roman" w:hAnsi="Times New Roman"/>
                <w:b/>
                <w:szCs w:val="24"/>
                <w:lang w:val="en-US" w:eastAsia="zh-CN"/>
              </w:rPr>
              <w:t>二</w:t>
            </w:r>
            <w:r>
              <w:rPr>
                <w:rFonts w:hint="eastAsia" w:ascii="Times New Roman" w:hAnsi="Times New Roman"/>
                <w:b/>
                <w:szCs w:val="24"/>
              </w:rPr>
              <w:t>）的基本理论知识。</w:t>
            </w:r>
          </w:p>
        </w:tc>
      </w:tr>
      <w:tr w14:paraId="6EF0EFA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C75B912">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454D49E6">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0353342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4A58A3D4">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幼儿园常规教育</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，引导幼儿在反复观察—思考—尝试的过程中，完成新技能、新方法的学习。</w:t>
            </w:r>
          </w:p>
        </w:tc>
        <w:tc>
          <w:tcPr>
            <w:tcW w:w="1366" w:type="dxa"/>
            <w:tcBorders>
              <w:tl2br w:val="nil"/>
              <w:tr2bl w:val="nil"/>
            </w:tcBorders>
            <w:vAlign w:val="center"/>
          </w:tcPr>
          <w:p w14:paraId="52E965C4">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749AFEB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442DE02">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2D2A4E84">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256E5468">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简述评价激励法</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1458C0CB">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14:paraId="6CDD744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E15788B">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l2br w:val="nil"/>
              <w:tr2bl w:val="nil"/>
            </w:tcBorders>
            <w:vAlign w:val="center"/>
          </w:tcPr>
          <w:p w14:paraId="5BB23D43">
            <w:pPr>
              <w:keepNext w:val="0"/>
              <w:keepLines w:val="0"/>
              <w:suppressLineNumbers w:val="0"/>
              <w:spacing w:before="0" w:beforeAutospacing="0" w:after="0" w:afterAutospacing="0" w:line="360" w:lineRule="auto"/>
              <w:ind w:left="0" w:right="0"/>
              <w:rPr>
                <w:rFonts w:hint="default" w:ascii="Times New Roman" w:hAnsi="Times New Roman"/>
              </w:rPr>
            </w:pPr>
            <w:r>
              <w:rPr>
                <w:rFonts w:hint="default" w:ascii="Times New Roman" w:hAnsi="Times New Roman"/>
              </w:rPr>
              <w:t>组织学生通过合作、探究的方式有效地去解决问题，体会合作的成功与分享的喜悦。在活动目标的设置上，突出强调小组的核心凝聚力。</w:t>
            </w:r>
          </w:p>
        </w:tc>
      </w:tr>
    </w:tbl>
    <w:p w14:paraId="4C27277E"/>
    <w:sectPr>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方正书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3F91E91"/>
    <w:rsid w:val="043851F9"/>
    <w:rsid w:val="09AA6B0A"/>
    <w:rsid w:val="0AC91BFE"/>
    <w:rsid w:val="0AE230E9"/>
    <w:rsid w:val="0D2F326C"/>
    <w:rsid w:val="0EFB3964"/>
    <w:rsid w:val="10E62DCA"/>
    <w:rsid w:val="138E17D4"/>
    <w:rsid w:val="16527C12"/>
    <w:rsid w:val="1A0F6516"/>
    <w:rsid w:val="1A861C2D"/>
    <w:rsid w:val="1AF66FE0"/>
    <w:rsid w:val="1B273E7A"/>
    <w:rsid w:val="1D245D5D"/>
    <w:rsid w:val="1E8F2A30"/>
    <w:rsid w:val="1FB84519"/>
    <w:rsid w:val="218A5BED"/>
    <w:rsid w:val="22A46395"/>
    <w:rsid w:val="23151418"/>
    <w:rsid w:val="24B477DD"/>
    <w:rsid w:val="28B578A7"/>
    <w:rsid w:val="31813D45"/>
    <w:rsid w:val="322A12C5"/>
    <w:rsid w:val="333E3614"/>
    <w:rsid w:val="34AD60CD"/>
    <w:rsid w:val="35AF77A0"/>
    <w:rsid w:val="368D542E"/>
    <w:rsid w:val="388B134B"/>
    <w:rsid w:val="3EB371A6"/>
    <w:rsid w:val="3FB457A2"/>
    <w:rsid w:val="40EC510F"/>
    <w:rsid w:val="436C72A2"/>
    <w:rsid w:val="43CD7F64"/>
    <w:rsid w:val="44B33A23"/>
    <w:rsid w:val="45C91BBA"/>
    <w:rsid w:val="4BF7788F"/>
    <w:rsid w:val="4C7F0E23"/>
    <w:rsid w:val="52EA4E4F"/>
    <w:rsid w:val="5A7C6694"/>
    <w:rsid w:val="5C2D08FD"/>
    <w:rsid w:val="5D5E4DB7"/>
    <w:rsid w:val="5E0A2849"/>
    <w:rsid w:val="6E8C1058"/>
    <w:rsid w:val="6F846384"/>
    <w:rsid w:val="72111FA0"/>
    <w:rsid w:val="724D0D96"/>
    <w:rsid w:val="7C0B4C04"/>
    <w:rsid w:val="7CF17F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3412</Words>
  <Characters>3549</Characters>
  <Lines>1</Lines>
  <Paragraphs>1</Paragraphs>
  <TotalTime>0</TotalTime>
  <ScaleCrop>false</ScaleCrop>
  <LinksUpToDate>false</LinksUpToDate>
  <CharactersWithSpaces>3553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2025-07-17T03:35:59Z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BE1A599226DE4944967B82DEC06034BA_13</vt:lpwstr>
  </property>
  <property fmtid="{D5CDD505-2E9C-101B-9397-08002B2CF9AE}" pid="4" name="KSOTemplateDocerSaveRecord">
    <vt:lpwstr>eyJoZGlkIjoiOTcxZjc4Y2ViNTBlZDVmZTI3YTAxZGE1NWVmM2E2NDEiLCJ1c2VySWQiOiI0MDMzMDA2MzYifQ==</vt:lpwstr>
  </property>
</Properties>
</file>